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01461" w14:textId="77777777" w:rsidR="007578D9" w:rsidRPr="00CF2A23" w:rsidRDefault="007578D9" w:rsidP="008E6FEE">
      <w:pPr>
        <w:tabs>
          <w:tab w:val="left" w:pos="1273"/>
        </w:tabs>
        <w:spacing w:before="120" w:line="360" w:lineRule="auto"/>
        <w:jc w:val="both"/>
        <w:rPr>
          <w:rFonts w:ascii="Arial" w:hAnsi="Arial" w:cs="Arial"/>
          <w:b/>
        </w:rPr>
      </w:pPr>
      <w:r w:rsidRPr="00CF2A23">
        <w:rPr>
          <w:rFonts w:ascii="Arial" w:hAnsi="Arial" w:cs="Arial"/>
          <w:b/>
        </w:rPr>
        <w:t xml:space="preserve">Modelle und Modellbildung </w:t>
      </w:r>
      <w:r w:rsidR="009E2CF2" w:rsidRPr="00CF2A23">
        <w:rPr>
          <w:rFonts w:ascii="Arial" w:hAnsi="Arial" w:cs="Arial"/>
          <w:b/>
        </w:rPr>
        <w:t xml:space="preserve">in musikpädagogischen, kunstpädagogischen und literaturwissenschaftlichen Kontexten </w:t>
      </w:r>
    </w:p>
    <w:p w14:paraId="7D8A270F" w14:textId="77777777" w:rsidR="00B850A6" w:rsidRPr="00CF2A23" w:rsidRDefault="00D718C7" w:rsidP="008E6FEE">
      <w:pPr>
        <w:tabs>
          <w:tab w:val="left" w:pos="1273"/>
        </w:tabs>
        <w:spacing w:before="120" w:line="360" w:lineRule="auto"/>
        <w:jc w:val="both"/>
        <w:rPr>
          <w:rFonts w:ascii="Arial" w:hAnsi="Arial" w:cs="Arial"/>
        </w:rPr>
      </w:pPr>
      <w:r w:rsidRPr="00CF2A23">
        <w:rPr>
          <w:rFonts w:ascii="Arial" w:hAnsi="Arial" w:cs="Arial"/>
        </w:rPr>
        <w:t xml:space="preserve">Vorwort </w:t>
      </w:r>
    </w:p>
    <w:p w14:paraId="380961BC" w14:textId="77777777" w:rsidR="003D2DFC" w:rsidRPr="00CF2A23" w:rsidRDefault="003D2DFC" w:rsidP="008E6FEE">
      <w:pPr>
        <w:tabs>
          <w:tab w:val="left" w:pos="1273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5AF749BA" w14:textId="503969FD" w:rsidR="005516CB" w:rsidRPr="00CF2A23" w:rsidRDefault="003D2DFC" w:rsidP="008E6FEE">
      <w:pPr>
        <w:tabs>
          <w:tab w:val="left" w:pos="1273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F2A23">
        <w:rPr>
          <w:rFonts w:ascii="Arial" w:hAnsi="Arial" w:cs="Arial"/>
          <w:sz w:val="22"/>
          <w:szCs w:val="22"/>
        </w:rPr>
        <w:t>Modelltheorie spielt bislang in der Musik- und Kunstpädagogik keine explizite Rolle. Dies ist eigentlich verwunderlich, da zum Beispiel in der theoretischen Auseinandersetzung mit Musik – die immer einen Teil auch der Vermittlung bildet – Modelle häufig eingesetzt werden</w:t>
      </w:r>
      <w:r w:rsidR="00D26173" w:rsidRPr="00CF2A23">
        <w:rPr>
          <w:rFonts w:ascii="Arial" w:hAnsi="Arial" w:cs="Arial"/>
          <w:sz w:val="22"/>
          <w:szCs w:val="22"/>
        </w:rPr>
        <w:t>:</w:t>
      </w:r>
      <w:r w:rsidRPr="00CF2A23">
        <w:rPr>
          <w:rFonts w:ascii="Arial" w:hAnsi="Arial" w:cs="Arial"/>
          <w:sz w:val="22"/>
          <w:szCs w:val="22"/>
        </w:rPr>
        <w:t xml:space="preserve"> </w:t>
      </w:r>
      <w:r w:rsidR="00D26173" w:rsidRPr="00CF2A23">
        <w:rPr>
          <w:rFonts w:ascii="Arial" w:hAnsi="Arial" w:cs="Arial"/>
          <w:sz w:val="22"/>
          <w:szCs w:val="22"/>
        </w:rPr>
        <w:t>N</w:t>
      </w:r>
      <w:r w:rsidRPr="00CF2A23">
        <w:rPr>
          <w:rFonts w:ascii="Arial" w:hAnsi="Arial" w:cs="Arial"/>
          <w:sz w:val="22"/>
          <w:szCs w:val="22"/>
        </w:rPr>
        <w:t>eben haptischen Modelle</w:t>
      </w:r>
      <w:r w:rsidR="0092796B" w:rsidRPr="00CF2A23">
        <w:rPr>
          <w:rFonts w:ascii="Arial" w:hAnsi="Arial" w:cs="Arial"/>
          <w:sz w:val="22"/>
          <w:szCs w:val="22"/>
        </w:rPr>
        <w:t>n</w:t>
      </w:r>
      <w:r w:rsidRPr="00CF2A23">
        <w:rPr>
          <w:rFonts w:ascii="Arial" w:hAnsi="Arial" w:cs="Arial"/>
          <w:sz w:val="22"/>
          <w:szCs w:val="22"/>
        </w:rPr>
        <w:t xml:space="preserve"> wie Monochord und </w:t>
      </w:r>
      <w:proofErr w:type="spellStart"/>
      <w:r w:rsidRPr="00CF2A23">
        <w:rPr>
          <w:rFonts w:ascii="Arial" w:hAnsi="Arial" w:cs="Arial"/>
          <w:sz w:val="22"/>
          <w:szCs w:val="22"/>
        </w:rPr>
        <w:t>Quintenuhr</w:t>
      </w:r>
      <w:proofErr w:type="spellEnd"/>
      <w:r w:rsidRPr="00CF2A23">
        <w:rPr>
          <w:rFonts w:ascii="Arial" w:hAnsi="Arial" w:cs="Arial"/>
          <w:sz w:val="22"/>
          <w:szCs w:val="22"/>
        </w:rPr>
        <w:t xml:space="preserve"> spielen </w:t>
      </w:r>
      <w:r w:rsidR="009C18E6" w:rsidRPr="00CF2A23">
        <w:rPr>
          <w:rFonts w:ascii="Arial" w:hAnsi="Arial" w:cs="Arial"/>
          <w:sz w:val="22"/>
          <w:szCs w:val="22"/>
        </w:rPr>
        <w:t xml:space="preserve">vor allem </w:t>
      </w:r>
      <w:r w:rsidRPr="00CF2A23">
        <w:rPr>
          <w:rFonts w:ascii="Arial" w:hAnsi="Arial" w:cs="Arial"/>
          <w:sz w:val="22"/>
          <w:szCs w:val="22"/>
        </w:rPr>
        <w:t xml:space="preserve">grafische </w:t>
      </w:r>
      <w:proofErr w:type="spellStart"/>
      <w:r w:rsidRPr="00CF2A23">
        <w:rPr>
          <w:rFonts w:ascii="Arial" w:hAnsi="Arial" w:cs="Arial"/>
          <w:sz w:val="22"/>
          <w:szCs w:val="22"/>
        </w:rPr>
        <w:t>Veranschaulichungen</w:t>
      </w:r>
      <w:proofErr w:type="spellEnd"/>
      <w:r w:rsidRPr="00CF2A23">
        <w:rPr>
          <w:rFonts w:ascii="Arial" w:hAnsi="Arial" w:cs="Arial"/>
          <w:sz w:val="22"/>
          <w:szCs w:val="22"/>
        </w:rPr>
        <w:t xml:space="preserve"> von Formmodellen eine nicht unerhebliche Rolle in Schulbüchern und Unterrichtsmaterialien. </w:t>
      </w:r>
      <w:r w:rsidR="0081248D" w:rsidRPr="00CF2A23">
        <w:rPr>
          <w:rFonts w:ascii="Arial" w:hAnsi="Arial" w:cs="Arial"/>
          <w:sz w:val="22"/>
          <w:szCs w:val="22"/>
        </w:rPr>
        <w:t xml:space="preserve">Dass Modelle aber nicht einfach veranschaulichen, sondern auf die Konzeptionierung eines Sachbestands Einfluss nehmen, </w:t>
      </w:r>
      <w:r w:rsidR="00DE479F" w:rsidRPr="00CF2A23">
        <w:rPr>
          <w:rFonts w:ascii="Arial" w:hAnsi="Arial" w:cs="Arial"/>
          <w:sz w:val="22"/>
          <w:szCs w:val="22"/>
        </w:rPr>
        <w:t>ist eine Grundannahme</w:t>
      </w:r>
      <w:r w:rsidR="005516CB" w:rsidRPr="00CF2A23">
        <w:rPr>
          <w:rFonts w:ascii="Arial" w:hAnsi="Arial" w:cs="Arial"/>
          <w:sz w:val="22"/>
          <w:szCs w:val="22"/>
        </w:rPr>
        <w:t xml:space="preserve"> modelltheoretischen Nachdenkens und </w:t>
      </w:r>
      <w:r w:rsidR="00806AB0" w:rsidRPr="00CF2A23">
        <w:rPr>
          <w:rFonts w:ascii="Arial" w:hAnsi="Arial" w:cs="Arial"/>
          <w:sz w:val="22"/>
          <w:szCs w:val="22"/>
        </w:rPr>
        <w:t xml:space="preserve">sollte </w:t>
      </w:r>
      <w:r w:rsidR="00601FC4" w:rsidRPr="00CF2A23">
        <w:rPr>
          <w:rFonts w:ascii="Arial" w:hAnsi="Arial" w:cs="Arial"/>
          <w:sz w:val="22"/>
          <w:szCs w:val="22"/>
        </w:rPr>
        <w:t>auch</w:t>
      </w:r>
      <w:r w:rsidR="00EC5EDF" w:rsidRPr="00CF2A23">
        <w:rPr>
          <w:rFonts w:ascii="Arial" w:hAnsi="Arial" w:cs="Arial"/>
          <w:sz w:val="22"/>
          <w:szCs w:val="22"/>
        </w:rPr>
        <w:t xml:space="preserve"> </w:t>
      </w:r>
      <w:r w:rsidR="00601FC4" w:rsidRPr="00CF2A23">
        <w:rPr>
          <w:rFonts w:ascii="Arial" w:hAnsi="Arial" w:cs="Arial"/>
          <w:sz w:val="22"/>
          <w:szCs w:val="22"/>
        </w:rPr>
        <w:t>beim</w:t>
      </w:r>
      <w:r w:rsidR="00EC5EDF" w:rsidRPr="00CF2A23">
        <w:rPr>
          <w:rFonts w:ascii="Arial" w:hAnsi="Arial" w:cs="Arial"/>
          <w:sz w:val="22"/>
          <w:szCs w:val="22"/>
        </w:rPr>
        <w:t xml:space="preserve"> Einsatz von Modellen </w:t>
      </w:r>
      <w:r w:rsidR="00601FC4" w:rsidRPr="00CF2A23">
        <w:rPr>
          <w:rFonts w:ascii="Arial" w:hAnsi="Arial" w:cs="Arial"/>
          <w:sz w:val="22"/>
          <w:szCs w:val="22"/>
        </w:rPr>
        <w:t xml:space="preserve">im Unterricht </w:t>
      </w:r>
      <w:r w:rsidR="00806AB0" w:rsidRPr="00CF2A23">
        <w:rPr>
          <w:rFonts w:ascii="Arial" w:hAnsi="Arial" w:cs="Arial"/>
          <w:sz w:val="22"/>
          <w:szCs w:val="22"/>
        </w:rPr>
        <w:t>bedacht werden</w:t>
      </w:r>
      <w:r w:rsidR="00EC5EDF" w:rsidRPr="00CF2A23">
        <w:rPr>
          <w:rFonts w:ascii="Arial" w:hAnsi="Arial" w:cs="Arial"/>
          <w:sz w:val="22"/>
          <w:szCs w:val="22"/>
        </w:rPr>
        <w:t xml:space="preserve">. </w:t>
      </w:r>
    </w:p>
    <w:p w14:paraId="5BD45C01" w14:textId="210106FF" w:rsidR="00EC5EDF" w:rsidRPr="00CF2A23" w:rsidRDefault="00EC5EDF" w:rsidP="008E6FEE">
      <w:pPr>
        <w:tabs>
          <w:tab w:val="left" w:pos="1273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F2A23">
        <w:rPr>
          <w:rFonts w:ascii="Arial" w:hAnsi="Arial" w:cs="Arial"/>
          <w:sz w:val="22"/>
          <w:szCs w:val="22"/>
        </w:rPr>
        <w:t xml:space="preserve">In den Beiträgen dieser Ausgabe geht es allerdings weniger um die Frage, wie Modelle in pädagogischen Vermittlungssituationen eingesetzt werden, als um ihre Bedeutung für die musik- und kunstpädagogische sowie auch literaturwissenschaftliche Forschung. </w:t>
      </w:r>
      <w:r w:rsidR="00680480" w:rsidRPr="00CF2A23">
        <w:rPr>
          <w:rFonts w:ascii="Arial" w:hAnsi="Arial" w:cs="Arial"/>
          <w:sz w:val="22"/>
          <w:szCs w:val="22"/>
        </w:rPr>
        <w:t>Einsatz von Modellen in diesen Feldern wird aus unterschiedli</w:t>
      </w:r>
      <w:r w:rsidR="009C18E6" w:rsidRPr="00CF2A23">
        <w:rPr>
          <w:rFonts w:ascii="Arial" w:hAnsi="Arial" w:cs="Arial"/>
          <w:sz w:val="22"/>
          <w:szCs w:val="22"/>
        </w:rPr>
        <w:t>chen Perspektiven reflektiert:</w:t>
      </w:r>
    </w:p>
    <w:p w14:paraId="7CDA80BB" w14:textId="6204E669" w:rsidR="001A4F4F" w:rsidRPr="00CF2A23" w:rsidRDefault="00EC5EDF" w:rsidP="008E6FEE">
      <w:pPr>
        <w:tabs>
          <w:tab w:val="left" w:pos="1273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F2A23">
        <w:rPr>
          <w:rFonts w:ascii="Arial" w:hAnsi="Arial" w:cs="Arial"/>
          <w:sz w:val="22"/>
          <w:szCs w:val="22"/>
        </w:rPr>
        <w:t xml:space="preserve">Die drei Beiträge von </w:t>
      </w:r>
      <w:r w:rsidR="00342D79" w:rsidRPr="00CF2A23">
        <w:rPr>
          <w:rFonts w:ascii="Arial" w:hAnsi="Arial" w:cs="Arial"/>
          <w:sz w:val="22"/>
          <w:szCs w:val="22"/>
        </w:rPr>
        <w:t xml:space="preserve">Adrian </w:t>
      </w:r>
      <w:proofErr w:type="spellStart"/>
      <w:r w:rsidR="00342D79" w:rsidRPr="00CF2A23">
        <w:rPr>
          <w:rFonts w:ascii="Arial" w:hAnsi="Arial" w:cs="Arial"/>
          <w:sz w:val="22"/>
          <w:szCs w:val="22"/>
        </w:rPr>
        <w:t>Niegot</w:t>
      </w:r>
      <w:proofErr w:type="spellEnd"/>
      <w:r w:rsidR="00342D79" w:rsidRPr="00CF2A23">
        <w:rPr>
          <w:rFonts w:ascii="Arial" w:hAnsi="Arial" w:cs="Arial"/>
          <w:sz w:val="22"/>
          <w:szCs w:val="22"/>
        </w:rPr>
        <w:t xml:space="preserve">, Stefan </w:t>
      </w:r>
      <w:proofErr w:type="spellStart"/>
      <w:r w:rsidR="00342D79" w:rsidRPr="00CF2A23">
        <w:rPr>
          <w:rFonts w:ascii="Arial" w:hAnsi="Arial" w:cs="Arial"/>
          <w:sz w:val="22"/>
          <w:szCs w:val="22"/>
        </w:rPr>
        <w:t>Orgass</w:t>
      </w:r>
      <w:proofErr w:type="spellEnd"/>
      <w:r w:rsidR="006A6B02" w:rsidRPr="00CF2A23">
        <w:rPr>
          <w:rFonts w:ascii="Arial" w:hAnsi="Arial" w:cs="Arial"/>
          <w:sz w:val="22"/>
          <w:szCs w:val="22"/>
        </w:rPr>
        <w:t xml:space="preserve"> und Constanze Rora </w:t>
      </w:r>
      <w:r w:rsidR="00F7697B" w:rsidRPr="00CF2A23">
        <w:rPr>
          <w:rFonts w:ascii="Arial" w:hAnsi="Arial" w:cs="Arial"/>
          <w:sz w:val="22"/>
          <w:szCs w:val="22"/>
        </w:rPr>
        <w:t>sind</w:t>
      </w:r>
      <w:r w:rsidR="006A6B02" w:rsidRPr="00CF2A23">
        <w:rPr>
          <w:rFonts w:ascii="Arial" w:hAnsi="Arial" w:cs="Arial"/>
          <w:sz w:val="22"/>
          <w:szCs w:val="22"/>
        </w:rPr>
        <w:t xml:space="preserve"> aus einem gemeinsam veranstalteten Symposium auf der Jahrestagung des Arbeitskreises Musikpädagogische Forschung 2018 hervorgegangen. </w:t>
      </w:r>
      <w:r w:rsidR="006A6B02" w:rsidRPr="00CF2A23">
        <w:rPr>
          <w:rFonts w:ascii="Arial" w:hAnsi="Arial" w:cs="Arial"/>
          <w:b/>
          <w:sz w:val="22"/>
          <w:szCs w:val="22"/>
        </w:rPr>
        <w:t xml:space="preserve">Adrian </w:t>
      </w:r>
      <w:proofErr w:type="spellStart"/>
      <w:r w:rsidR="006A6B02" w:rsidRPr="00CF2A23">
        <w:rPr>
          <w:rFonts w:ascii="Arial" w:hAnsi="Arial" w:cs="Arial"/>
          <w:b/>
          <w:sz w:val="22"/>
          <w:szCs w:val="22"/>
        </w:rPr>
        <w:t>Niegot</w:t>
      </w:r>
      <w:proofErr w:type="spellEnd"/>
      <w:r w:rsidR="006A6B02" w:rsidRPr="00CF2A23">
        <w:rPr>
          <w:rFonts w:ascii="Arial" w:hAnsi="Arial" w:cs="Arial"/>
          <w:sz w:val="22"/>
          <w:szCs w:val="22"/>
        </w:rPr>
        <w:t xml:space="preserve"> </w:t>
      </w:r>
      <w:r w:rsidR="008E55A3" w:rsidRPr="00CF2A23">
        <w:rPr>
          <w:rFonts w:ascii="Arial" w:hAnsi="Arial" w:cs="Arial"/>
          <w:sz w:val="22"/>
          <w:szCs w:val="22"/>
        </w:rPr>
        <w:t xml:space="preserve">untersucht </w:t>
      </w:r>
      <w:r w:rsidR="006A6B02" w:rsidRPr="00CF2A23">
        <w:rPr>
          <w:rFonts w:ascii="Arial" w:hAnsi="Arial" w:cs="Arial"/>
          <w:sz w:val="22"/>
          <w:szCs w:val="22"/>
        </w:rPr>
        <w:t xml:space="preserve">die </w:t>
      </w:r>
      <w:r w:rsidR="000E0B56" w:rsidRPr="00CF2A23">
        <w:rPr>
          <w:rFonts w:ascii="Arial" w:hAnsi="Arial" w:cs="Arial"/>
          <w:sz w:val="22"/>
          <w:szCs w:val="22"/>
        </w:rPr>
        <w:t xml:space="preserve">Verwandtschaft zwischen Modelltheorie und </w:t>
      </w:r>
      <w:r w:rsidR="006A6B02" w:rsidRPr="00CF2A23">
        <w:rPr>
          <w:rFonts w:ascii="Arial" w:hAnsi="Arial" w:cs="Arial"/>
          <w:sz w:val="22"/>
          <w:szCs w:val="22"/>
        </w:rPr>
        <w:t>Diagrammatik</w:t>
      </w:r>
      <w:r w:rsidR="001A4F4F" w:rsidRPr="00CF2A23">
        <w:rPr>
          <w:rFonts w:ascii="Arial" w:hAnsi="Arial" w:cs="Arial"/>
          <w:sz w:val="22"/>
          <w:szCs w:val="22"/>
        </w:rPr>
        <w:t xml:space="preserve">, um </w:t>
      </w:r>
      <w:r w:rsidR="00792203" w:rsidRPr="00CF2A23">
        <w:rPr>
          <w:rFonts w:ascii="Arial" w:hAnsi="Arial" w:cs="Arial"/>
          <w:sz w:val="22"/>
          <w:szCs w:val="22"/>
        </w:rPr>
        <w:t xml:space="preserve">so </w:t>
      </w:r>
      <w:r w:rsidR="00620CDD" w:rsidRPr="00CF2A23">
        <w:rPr>
          <w:rFonts w:ascii="Arial" w:hAnsi="Arial" w:cs="Arial"/>
          <w:sz w:val="22"/>
          <w:szCs w:val="22"/>
        </w:rPr>
        <w:t xml:space="preserve">einerseits den Zeichencharakter und andrerseits die Anschaulichkeit </w:t>
      </w:r>
      <w:r w:rsidR="003F2A62" w:rsidRPr="00CF2A23">
        <w:rPr>
          <w:rFonts w:ascii="Arial" w:hAnsi="Arial" w:cs="Arial"/>
          <w:sz w:val="22"/>
          <w:szCs w:val="22"/>
        </w:rPr>
        <w:t>‚</w:t>
      </w:r>
      <w:r w:rsidR="00620CDD" w:rsidRPr="00CF2A23">
        <w:rPr>
          <w:rFonts w:ascii="Arial" w:hAnsi="Arial" w:cs="Arial"/>
          <w:sz w:val="22"/>
          <w:szCs w:val="22"/>
        </w:rPr>
        <w:t>heuristische</w:t>
      </w:r>
      <w:r w:rsidR="008941E9" w:rsidRPr="00CF2A23">
        <w:rPr>
          <w:rFonts w:ascii="Arial" w:hAnsi="Arial" w:cs="Arial"/>
          <w:sz w:val="22"/>
          <w:szCs w:val="22"/>
        </w:rPr>
        <w:t>r</w:t>
      </w:r>
      <w:r w:rsidR="00620CDD" w:rsidRPr="00CF2A23">
        <w:rPr>
          <w:rFonts w:ascii="Arial" w:hAnsi="Arial" w:cs="Arial"/>
          <w:sz w:val="22"/>
          <w:szCs w:val="22"/>
        </w:rPr>
        <w:t xml:space="preserve"> Instrumente des Denkens</w:t>
      </w:r>
      <w:r w:rsidR="003F2A62" w:rsidRPr="00CF2A23">
        <w:rPr>
          <w:rFonts w:ascii="Arial" w:hAnsi="Arial" w:cs="Arial"/>
          <w:sz w:val="22"/>
          <w:szCs w:val="22"/>
        </w:rPr>
        <w:t>’</w:t>
      </w:r>
      <w:r w:rsidR="00620CDD" w:rsidRPr="00CF2A23">
        <w:rPr>
          <w:rFonts w:ascii="Arial" w:hAnsi="Arial" w:cs="Arial"/>
          <w:sz w:val="22"/>
          <w:szCs w:val="22"/>
        </w:rPr>
        <w:t xml:space="preserve"> in </w:t>
      </w:r>
      <w:r w:rsidR="001A4F4F" w:rsidRPr="00CF2A23">
        <w:rPr>
          <w:rFonts w:ascii="Arial" w:hAnsi="Arial" w:cs="Arial"/>
          <w:sz w:val="22"/>
          <w:szCs w:val="22"/>
        </w:rPr>
        <w:t>musikpädagogische</w:t>
      </w:r>
      <w:r w:rsidR="00620CDD" w:rsidRPr="00CF2A23">
        <w:rPr>
          <w:rFonts w:ascii="Arial" w:hAnsi="Arial" w:cs="Arial"/>
          <w:sz w:val="22"/>
          <w:szCs w:val="22"/>
        </w:rPr>
        <w:t xml:space="preserve">n Erkenntnis- und Forschungsprozessen </w:t>
      </w:r>
      <w:r w:rsidR="00B01B26" w:rsidRPr="00CF2A23">
        <w:rPr>
          <w:rFonts w:ascii="Arial" w:hAnsi="Arial" w:cs="Arial"/>
          <w:sz w:val="22"/>
          <w:szCs w:val="22"/>
        </w:rPr>
        <w:t xml:space="preserve">reflektieren zu </w:t>
      </w:r>
      <w:r w:rsidR="001A4F4F" w:rsidRPr="00CF2A23">
        <w:rPr>
          <w:rFonts w:ascii="Arial" w:hAnsi="Arial" w:cs="Arial"/>
          <w:sz w:val="22"/>
          <w:szCs w:val="22"/>
        </w:rPr>
        <w:t>können.</w:t>
      </w:r>
      <w:r w:rsidR="008941E9" w:rsidRPr="00CF2A23">
        <w:rPr>
          <w:rFonts w:ascii="Arial" w:hAnsi="Arial" w:cs="Arial"/>
          <w:sz w:val="22"/>
          <w:szCs w:val="22"/>
        </w:rPr>
        <w:t xml:space="preserve"> </w:t>
      </w:r>
      <w:r w:rsidR="008941E9" w:rsidRPr="00CF2A23">
        <w:rPr>
          <w:rFonts w:ascii="Arial" w:hAnsi="Arial" w:cs="Arial"/>
          <w:b/>
          <w:sz w:val="22"/>
          <w:szCs w:val="22"/>
        </w:rPr>
        <w:t xml:space="preserve">Stefan </w:t>
      </w:r>
      <w:proofErr w:type="spellStart"/>
      <w:r w:rsidR="008941E9" w:rsidRPr="00CF2A23">
        <w:rPr>
          <w:rFonts w:ascii="Arial" w:hAnsi="Arial" w:cs="Arial"/>
          <w:b/>
          <w:sz w:val="22"/>
          <w:szCs w:val="22"/>
        </w:rPr>
        <w:t>Orgass</w:t>
      </w:r>
      <w:proofErr w:type="spellEnd"/>
      <w:r w:rsidR="008941E9" w:rsidRPr="00CF2A23">
        <w:rPr>
          <w:rFonts w:ascii="Arial" w:hAnsi="Arial" w:cs="Arial"/>
          <w:sz w:val="22"/>
          <w:szCs w:val="22"/>
        </w:rPr>
        <w:t xml:space="preserve"> arbeitet den Modellbegriff </w:t>
      </w:r>
      <w:r w:rsidR="006337FC" w:rsidRPr="00CF2A23">
        <w:rPr>
          <w:rFonts w:ascii="Arial" w:hAnsi="Arial" w:cs="Arial"/>
          <w:sz w:val="22"/>
          <w:szCs w:val="22"/>
        </w:rPr>
        <w:t>in wissenschaftstheoretischer Perspektive aus und zeigt, inwiefern in musikpädagogischen Forschungsprozessen Modellbildung zur Vermittlung zwischen Anschauung und Begriff unverzichtbar ist. I</w:t>
      </w:r>
      <w:r w:rsidR="00680480" w:rsidRPr="00CF2A23">
        <w:rPr>
          <w:rFonts w:ascii="Arial" w:hAnsi="Arial" w:cs="Arial"/>
          <w:sz w:val="22"/>
          <w:szCs w:val="22"/>
        </w:rPr>
        <w:t>m</w:t>
      </w:r>
      <w:r w:rsidR="006337FC" w:rsidRPr="00CF2A23">
        <w:rPr>
          <w:rFonts w:ascii="Arial" w:hAnsi="Arial" w:cs="Arial"/>
          <w:sz w:val="22"/>
          <w:szCs w:val="22"/>
        </w:rPr>
        <w:t xml:space="preserve"> Beitrag von </w:t>
      </w:r>
      <w:r w:rsidR="006337FC" w:rsidRPr="00CF2A23">
        <w:rPr>
          <w:rFonts w:ascii="Arial" w:hAnsi="Arial" w:cs="Arial"/>
          <w:b/>
          <w:sz w:val="22"/>
          <w:szCs w:val="22"/>
        </w:rPr>
        <w:t>Constanze Rora</w:t>
      </w:r>
      <w:r w:rsidR="006337FC" w:rsidRPr="00CF2A23">
        <w:rPr>
          <w:rFonts w:ascii="Arial" w:hAnsi="Arial" w:cs="Arial"/>
          <w:sz w:val="22"/>
          <w:szCs w:val="22"/>
        </w:rPr>
        <w:t xml:space="preserve"> wird </w:t>
      </w:r>
      <w:r w:rsidR="00C70299" w:rsidRPr="00CF2A23">
        <w:rPr>
          <w:rFonts w:ascii="Arial" w:hAnsi="Arial" w:cs="Arial"/>
          <w:sz w:val="22"/>
          <w:szCs w:val="22"/>
        </w:rPr>
        <w:t>mit</w:t>
      </w:r>
      <w:r w:rsidR="007627B7" w:rsidRPr="00CF2A23">
        <w:rPr>
          <w:rFonts w:ascii="Arial" w:hAnsi="Arial" w:cs="Arial"/>
          <w:sz w:val="22"/>
          <w:szCs w:val="22"/>
        </w:rPr>
        <w:t xml:space="preserve"> der Betrachtung</w:t>
      </w:r>
      <w:r w:rsidR="00DF69B3" w:rsidRPr="00CF2A23">
        <w:rPr>
          <w:rFonts w:ascii="Arial" w:hAnsi="Arial" w:cs="Arial"/>
          <w:sz w:val="22"/>
          <w:szCs w:val="22"/>
        </w:rPr>
        <w:t xml:space="preserve"> einer musikbezogenen Bewegungsaufgabe </w:t>
      </w:r>
      <w:r w:rsidR="006337FC" w:rsidRPr="00CF2A23">
        <w:rPr>
          <w:rFonts w:ascii="Arial" w:hAnsi="Arial" w:cs="Arial"/>
          <w:sz w:val="22"/>
          <w:szCs w:val="22"/>
        </w:rPr>
        <w:t xml:space="preserve">ein </w:t>
      </w:r>
      <w:r w:rsidR="00DF69B3" w:rsidRPr="00CF2A23">
        <w:rPr>
          <w:rFonts w:ascii="Arial" w:hAnsi="Arial" w:cs="Arial"/>
          <w:sz w:val="22"/>
          <w:szCs w:val="22"/>
        </w:rPr>
        <w:t xml:space="preserve">konkreter musikpädagogischer </w:t>
      </w:r>
      <w:r w:rsidR="006337FC" w:rsidRPr="00CF2A23">
        <w:rPr>
          <w:rFonts w:ascii="Arial" w:hAnsi="Arial" w:cs="Arial"/>
          <w:sz w:val="22"/>
          <w:szCs w:val="22"/>
        </w:rPr>
        <w:t xml:space="preserve">Modellierungsprozess </w:t>
      </w:r>
      <w:r w:rsidR="00DF69B3" w:rsidRPr="00CF2A23">
        <w:rPr>
          <w:rFonts w:ascii="Arial" w:hAnsi="Arial" w:cs="Arial"/>
          <w:sz w:val="22"/>
          <w:szCs w:val="22"/>
        </w:rPr>
        <w:t>in seinen verschiedenen Ebenen durchgespielt.</w:t>
      </w:r>
      <w:r w:rsidR="0084778B" w:rsidRPr="00CF2A23">
        <w:rPr>
          <w:rFonts w:ascii="Arial" w:hAnsi="Arial" w:cs="Arial"/>
          <w:sz w:val="22"/>
          <w:szCs w:val="22"/>
        </w:rPr>
        <w:t xml:space="preserve"> </w:t>
      </w:r>
    </w:p>
    <w:p w14:paraId="65897520" w14:textId="77777777" w:rsidR="00421318" w:rsidRPr="00CF2A23" w:rsidRDefault="007627B7" w:rsidP="008E6FEE">
      <w:pPr>
        <w:tabs>
          <w:tab w:val="left" w:pos="1273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F2A23">
        <w:rPr>
          <w:rFonts w:ascii="Arial" w:hAnsi="Arial" w:cs="Arial"/>
          <w:sz w:val="22"/>
          <w:szCs w:val="22"/>
        </w:rPr>
        <w:t>Auf die Frage der Bedeutung von Modellen für die musikpädag</w:t>
      </w:r>
      <w:r w:rsidR="00421318" w:rsidRPr="00CF2A23">
        <w:rPr>
          <w:rFonts w:ascii="Arial" w:hAnsi="Arial" w:cs="Arial"/>
          <w:sz w:val="22"/>
          <w:szCs w:val="22"/>
        </w:rPr>
        <w:t>og</w:t>
      </w:r>
      <w:r w:rsidRPr="00CF2A23">
        <w:rPr>
          <w:rFonts w:ascii="Arial" w:hAnsi="Arial" w:cs="Arial"/>
          <w:sz w:val="22"/>
          <w:szCs w:val="22"/>
        </w:rPr>
        <w:t xml:space="preserve">ische Forschung gehen </w:t>
      </w:r>
      <w:r w:rsidR="00421318" w:rsidRPr="00CF2A23">
        <w:rPr>
          <w:rFonts w:ascii="Arial" w:hAnsi="Arial" w:cs="Arial"/>
          <w:sz w:val="22"/>
          <w:szCs w:val="22"/>
        </w:rPr>
        <w:t xml:space="preserve">auch </w:t>
      </w:r>
      <w:r w:rsidR="00421318" w:rsidRPr="00CF2A23">
        <w:rPr>
          <w:rFonts w:ascii="Arial" w:hAnsi="Arial" w:cs="Arial"/>
          <w:b/>
          <w:sz w:val="22"/>
          <w:szCs w:val="22"/>
        </w:rPr>
        <w:t>Jeannette Böhme</w:t>
      </w:r>
      <w:r w:rsidR="00421318" w:rsidRPr="00CF2A23">
        <w:rPr>
          <w:rFonts w:ascii="Arial" w:hAnsi="Arial" w:cs="Arial"/>
          <w:sz w:val="22"/>
          <w:szCs w:val="22"/>
        </w:rPr>
        <w:t xml:space="preserve"> und </w:t>
      </w:r>
      <w:r w:rsidR="00421318" w:rsidRPr="00CF2A23">
        <w:rPr>
          <w:rFonts w:ascii="Arial" w:hAnsi="Arial" w:cs="Arial"/>
          <w:b/>
          <w:sz w:val="22"/>
          <w:szCs w:val="22"/>
        </w:rPr>
        <w:t xml:space="preserve">Tim </w:t>
      </w:r>
      <w:proofErr w:type="spellStart"/>
      <w:r w:rsidR="00421318" w:rsidRPr="00CF2A23">
        <w:rPr>
          <w:rFonts w:ascii="Arial" w:hAnsi="Arial" w:cs="Arial"/>
          <w:b/>
          <w:sz w:val="22"/>
          <w:szCs w:val="22"/>
        </w:rPr>
        <w:t>Böder</w:t>
      </w:r>
      <w:proofErr w:type="spellEnd"/>
      <w:r w:rsidR="00421318" w:rsidRPr="00CF2A23">
        <w:rPr>
          <w:rFonts w:ascii="Arial" w:hAnsi="Arial" w:cs="Arial"/>
          <w:sz w:val="22"/>
          <w:szCs w:val="22"/>
        </w:rPr>
        <w:t xml:space="preserve"> ein, </w:t>
      </w:r>
      <w:r w:rsidR="006E5B56" w:rsidRPr="00CF2A23">
        <w:rPr>
          <w:rFonts w:ascii="Arial" w:hAnsi="Arial" w:cs="Arial"/>
          <w:sz w:val="22"/>
          <w:szCs w:val="22"/>
        </w:rPr>
        <w:t>die</w:t>
      </w:r>
      <w:r w:rsidR="00421318" w:rsidRPr="00CF2A23">
        <w:rPr>
          <w:rFonts w:ascii="Arial" w:hAnsi="Arial" w:cs="Arial"/>
          <w:sz w:val="22"/>
          <w:szCs w:val="22"/>
        </w:rPr>
        <w:t xml:space="preserve"> an</w:t>
      </w:r>
      <w:r w:rsidR="003E3DAD" w:rsidRPr="00CF2A23">
        <w:rPr>
          <w:rFonts w:ascii="Arial" w:hAnsi="Arial" w:cs="Arial"/>
          <w:sz w:val="22"/>
          <w:szCs w:val="22"/>
        </w:rPr>
        <w:t>hand von</w:t>
      </w:r>
      <w:r w:rsidR="00421318" w:rsidRPr="00CF2A23">
        <w:rPr>
          <w:rFonts w:ascii="Arial" w:hAnsi="Arial" w:cs="Arial"/>
          <w:sz w:val="22"/>
          <w:szCs w:val="22"/>
        </w:rPr>
        <w:t xml:space="preserve"> zwei Beispielen </w:t>
      </w:r>
      <w:r w:rsidR="003E3DAD" w:rsidRPr="00CF2A23">
        <w:rPr>
          <w:rFonts w:ascii="Arial" w:hAnsi="Arial" w:cs="Arial"/>
          <w:sz w:val="22"/>
          <w:szCs w:val="22"/>
        </w:rPr>
        <w:t xml:space="preserve">ikonischer Bewegungsmodelle </w:t>
      </w:r>
      <w:r w:rsidR="00421318" w:rsidRPr="00CF2A23">
        <w:rPr>
          <w:rFonts w:ascii="Arial" w:hAnsi="Arial" w:cs="Arial"/>
          <w:sz w:val="22"/>
          <w:szCs w:val="22"/>
        </w:rPr>
        <w:t>eine „</w:t>
      </w:r>
      <w:proofErr w:type="spellStart"/>
      <w:r w:rsidR="00421318" w:rsidRPr="00CF2A23">
        <w:rPr>
          <w:rFonts w:ascii="Arial" w:hAnsi="Arial" w:cs="Arial"/>
          <w:sz w:val="22"/>
          <w:szCs w:val="22"/>
        </w:rPr>
        <w:t>habitusbildende</w:t>
      </w:r>
      <w:proofErr w:type="spellEnd"/>
      <w:r w:rsidR="00421318" w:rsidRPr="00CF2A23">
        <w:rPr>
          <w:rFonts w:ascii="Arial" w:hAnsi="Arial" w:cs="Arial"/>
          <w:sz w:val="22"/>
          <w:szCs w:val="22"/>
        </w:rPr>
        <w:t xml:space="preserve"> Passung zwischen </w:t>
      </w:r>
      <w:r w:rsidR="007A6519" w:rsidRPr="00CF2A23">
        <w:rPr>
          <w:rFonts w:ascii="Arial" w:hAnsi="Arial" w:cs="Arial"/>
          <w:sz w:val="22"/>
          <w:szCs w:val="22"/>
        </w:rPr>
        <w:t xml:space="preserve">musikalischer Klangorganisation </w:t>
      </w:r>
      <w:r w:rsidR="003E3DAD" w:rsidRPr="00CF2A23">
        <w:rPr>
          <w:rFonts w:ascii="Arial" w:hAnsi="Arial" w:cs="Arial"/>
          <w:sz w:val="22"/>
          <w:szCs w:val="22"/>
        </w:rPr>
        <w:t xml:space="preserve">und sozialer Ordnungsbildung“ herausarbeiten und damit einen neuen Zugang zu einem </w:t>
      </w:r>
      <w:r w:rsidR="00616127" w:rsidRPr="00CF2A23">
        <w:rPr>
          <w:rFonts w:ascii="Arial" w:hAnsi="Arial" w:cs="Arial"/>
          <w:sz w:val="22"/>
          <w:szCs w:val="22"/>
        </w:rPr>
        <w:t>wichtigen</w:t>
      </w:r>
      <w:r w:rsidR="003E3DAD" w:rsidRPr="00CF2A23">
        <w:rPr>
          <w:rFonts w:ascii="Arial" w:hAnsi="Arial" w:cs="Arial"/>
          <w:sz w:val="22"/>
          <w:szCs w:val="22"/>
        </w:rPr>
        <w:t xml:space="preserve"> Gegenstandsfeld der Musikpädagogik vorschlagen.</w:t>
      </w:r>
    </w:p>
    <w:p w14:paraId="655F3BBE" w14:textId="77777777" w:rsidR="004E26DC" w:rsidRPr="00CF2A23" w:rsidRDefault="006E5B56" w:rsidP="008E6FEE">
      <w:pPr>
        <w:tabs>
          <w:tab w:val="left" w:pos="1273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F2A23">
        <w:rPr>
          <w:rFonts w:ascii="Arial" w:hAnsi="Arial" w:cs="Arial"/>
          <w:sz w:val="22"/>
          <w:szCs w:val="22"/>
        </w:rPr>
        <w:t xml:space="preserve">Eine kunstpädagogische Perspektive nimmt </w:t>
      </w:r>
      <w:r w:rsidRPr="00CF2A23">
        <w:rPr>
          <w:rFonts w:ascii="Arial" w:hAnsi="Arial" w:cs="Arial"/>
          <w:b/>
          <w:sz w:val="22"/>
          <w:szCs w:val="22"/>
        </w:rPr>
        <w:t xml:space="preserve">Christina </w:t>
      </w:r>
      <w:proofErr w:type="spellStart"/>
      <w:r w:rsidRPr="00CF2A23">
        <w:rPr>
          <w:rFonts w:ascii="Arial" w:hAnsi="Arial" w:cs="Arial"/>
          <w:b/>
          <w:sz w:val="22"/>
          <w:szCs w:val="22"/>
        </w:rPr>
        <w:t>Griebel</w:t>
      </w:r>
      <w:proofErr w:type="spellEnd"/>
      <w:r w:rsidRPr="00CF2A23">
        <w:rPr>
          <w:rFonts w:ascii="Arial" w:hAnsi="Arial" w:cs="Arial"/>
          <w:sz w:val="22"/>
          <w:szCs w:val="22"/>
        </w:rPr>
        <w:t xml:space="preserve"> in ihrem Beitrag ein, der </w:t>
      </w:r>
      <w:r w:rsidR="00EB7925" w:rsidRPr="00CF2A23">
        <w:rPr>
          <w:rFonts w:ascii="Arial" w:hAnsi="Arial" w:cs="Arial"/>
          <w:sz w:val="22"/>
          <w:szCs w:val="22"/>
        </w:rPr>
        <w:t xml:space="preserve">ein facettenreiches Bild zu der Frage entwirft, inwiefern Modelle in der Bildenden Kunst </w:t>
      </w:r>
      <w:r w:rsidR="0020110D" w:rsidRPr="00CF2A23">
        <w:rPr>
          <w:rFonts w:ascii="Arial" w:hAnsi="Arial" w:cs="Arial"/>
          <w:sz w:val="22"/>
          <w:szCs w:val="22"/>
        </w:rPr>
        <w:t xml:space="preserve">die </w:t>
      </w:r>
      <w:r w:rsidR="00EB7925" w:rsidRPr="00CF2A23">
        <w:rPr>
          <w:rFonts w:ascii="Arial" w:hAnsi="Arial" w:cs="Arial"/>
          <w:sz w:val="22"/>
          <w:szCs w:val="22"/>
        </w:rPr>
        <w:t xml:space="preserve">Relation </w:t>
      </w:r>
      <w:r w:rsidR="00EB7925" w:rsidRPr="00CF2A23">
        <w:rPr>
          <w:rFonts w:ascii="Arial" w:hAnsi="Arial" w:cs="Arial"/>
          <w:i/>
          <w:sz w:val="22"/>
          <w:szCs w:val="22"/>
        </w:rPr>
        <w:t>für</w:t>
      </w:r>
      <w:r w:rsidR="00EB7925" w:rsidRPr="00CF2A23">
        <w:rPr>
          <w:rFonts w:ascii="Arial" w:hAnsi="Arial" w:cs="Arial"/>
          <w:sz w:val="22"/>
          <w:szCs w:val="22"/>
        </w:rPr>
        <w:t xml:space="preserve"> oder </w:t>
      </w:r>
      <w:r w:rsidR="00EB7925" w:rsidRPr="00CF2A23">
        <w:rPr>
          <w:rFonts w:ascii="Arial" w:hAnsi="Arial" w:cs="Arial"/>
          <w:i/>
          <w:sz w:val="22"/>
          <w:szCs w:val="22"/>
        </w:rPr>
        <w:t>von</w:t>
      </w:r>
      <w:r w:rsidR="00EB7925" w:rsidRPr="00CF2A23">
        <w:rPr>
          <w:rFonts w:ascii="Arial" w:hAnsi="Arial" w:cs="Arial"/>
          <w:sz w:val="22"/>
          <w:szCs w:val="22"/>
        </w:rPr>
        <w:t xml:space="preserve"> </w:t>
      </w:r>
      <w:r w:rsidR="0020110D" w:rsidRPr="00CF2A23">
        <w:rPr>
          <w:rFonts w:ascii="Arial" w:hAnsi="Arial" w:cs="Arial"/>
          <w:sz w:val="22"/>
          <w:szCs w:val="22"/>
        </w:rPr>
        <w:t>fokussieren.</w:t>
      </w:r>
    </w:p>
    <w:p w14:paraId="1183D02D" w14:textId="77777777" w:rsidR="003D2DFC" w:rsidRPr="00CF2A23" w:rsidRDefault="004E26DC" w:rsidP="008E6FEE">
      <w:pPr>
        <w:tabs>
          <w:tab w:val="left" w:pos="1273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F2A23">
        <w:rPr>
          <w:rFonts w:ascii="Arial" w:hAnsi="Arial" w:cs="Arial"/>
          <w:b/>
          <w:sz w:val="22"/>
          <w:szCs w:val="22"/>
        </w:rPr>
        <w:t xml:space="preserve">Jens Gurr </w:t>
      </w:r>
      <w:r w:rsidRPr="00CF2A23">
        <w:rPr>
          <w:rFonts w:ascii="Arial" w:hAnsi="Arial" w:cs="Arial"/>
          <w:sz w:val="22"/>
          <w:szCs w:val="22"/>
        </w:rPr>
        <w:t xml:space="preserve">untersucht aus literaturwissenschaftlicher Perspektive Formen der Modellierung </w:t>
      </w:r>
      <w:r w:rsidR="00DA0485" w:rsidRPr="00CF2A23">
        <w:rPr>
          <w:rFonts w:ascii="Arial" w:hAnsi="Arial" w:cs="Arial"/>
          <w:sz w:val="22"/>
          <w:szCs w:val="22"/>
        </w:rPr>
        <w:t xml:space="preserve">von Stadt und Urbanität </w:t>
      </w:r>
      <w:r w:rsidR="00D8431F" w:rsidRPr="00CF2A23">
        <w:rPr>
          <w:rFonts w:ascii="Arial" w:hAnsi="Arial" w:cs="Arial"/>
          <w:sz w:val="22"/>
          <w:szCs w:val="22"/>
        </w:rPr>
        <w:t>und zeigt Potenziale, die in einer eine Auffassung literarischer Texte als Beitrag zur Stadtforschung liegen.</w:t>
      </w:r>
    </w:p>
    <w:p w14:paraId="08D61442" w14:textId="0281E758" w:rsidR="00D8431F" w:rsidRPr="00CF2A23" w:rsidRDefault="00D8431F" w:rsidP="008E6FEE">
      <w:pPr>
        <w:tabs>
          <w:tab w:val="left" w:pos="1273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F2A23">
        <w:rPr>
          <w:rFonts w:ascii="Arial" w:hAnsi="Arial" w:cs="Arial"/>
          <w:sz w:val="22"/>
          <w:szCs w:val="22"/>
        </w:rPr>
        <w:t xml:space="preserve">Die vorliegende Ausgabe wird </w:t>
      </w:r>
      <w:r w:rsidR="00753472" w:rsidRPr="00CF2A23">
        <w:rPr>
          <w:rFonts w:ascii="Arial" w:hAnsi="Arial" w:cs="Arial"/>
          <w:sz w:val="22"/>
          <w:szCs w:val="22"/>
        </w:rPr>
        <w:t>in der Rubrik ‚Freie Beiträge’</w:t>
      </w:r>
      <w:r w:rsidR="00753472" w:rsidRPr="00CF2A23">
        <w:rPr>
          <w:rFonts w:ascii="Arial" w:hAnsi="Arial" w:cs="Arial"/>
          <w:b/>
          <w:sz w:val="22"/>
          <w:szCs w:val="22"/>
        </w:rPr>
        <w:t xml:space="preserve"> </w:t>
      </w:r>
      <w:r w:rsidRPr="00CF2A23">
        <w:rPr>
          <w:rFonts w:ascii="Arial" w:hAnsi="Arial" w:cs="Arial"/>
          <w:sz w:val="22"/>
          <w:szCs w:val="22"/>
        </w:rPr>
        <w:t xml:space="preserve">über den Themenschwerpunkt hinaus durch einen philosophischen Beitrag von </w:t>
      </w:r>
      <w:r w:rsidRPr="00CF2A23">
        <w:rPr>
          <w:rFonts w:ascii="Arial" w:hAnsi="Arial" w:cs="Arial"/>
          <w:b/>
          <w:sz w:val="22"/>
          <w:szCs w:val="22"/>
        </w:rPr>
        <w:t xml:space="preserve">Rolf Kühn </w:t>
      </w:r>
      <w:r w:rsidRPr="00CF2A23">
        <w:rPr>
          <w:rFonts w:ascii="Arial" w:hAnsi="Arial" w:cs="Arial"/>
          <w:sz w:val="22"/>
          <w:szCs w:val="22"/>
        </w:rPr>
        <w:t xml:space="preserve">ergänzt, der sich mit Frage einer </w:t>
      </w:r>
      <w:r w:rsidR="00587F0D" w:rsidRPr="00CF2A23">
        <w:rPr>
          <w:rFonts w:ascii="Arial" w:hAnsi="Arial" w:cs="Arial"/>
          <w:sz w:val="22"/>
          <w:szCs w:val="22"/>
        </w:rPr>
        <w:t>„</w:t>
      </w:r>
      <w:proofErr w:type="spellStart"/>
      <w:r w:rsidRPr="00CF2A23">
        <w:rPr>
          <w:rFonts w:ascii="Arial" w:hAnsi="Arial" w:cs="Arial"/>
          <w:sz w:val="22"/>
          <w:szCs w:val="22"/>
        </w:rPr>
        <w:t>aisthetischen</w:t>
      </w:r>
      <w:proofErr w:type="spellEnd"/>
      <w:r w:rsidR="00587F0D" w:rsidRPr="00CF2A23">
        <w:rPr>
          <w:rFonts w:ascii="Arial" w:hAnsi="Arial" w:cs="Arial"/>
          <w:sz w:val="22"/>
          <w:szCs w:val="22"/>
        </w:rPr>
        <w:t>“</w:t>
      </w:r>
      <w:r w:rsidRPr="00CF2A23">
        <w:rPr>
          <w:rFonts w:ascii="Arial" w:hAnsi="Arial" w:cs="Arial"/>
          <w:sz w:val="22"/>
          <w:szCs w:val="22"/>
        </w:rPr>
        <w:t xml:space="preserve"> Gemeinschaftlichkeit alles Lebendigen auseinandersetzt</w:t>
      </w:r>
      <w:r w:rsidR="00587F0D" w:rsidRPr="00CF2A23">
        <w:rPr>
          <w:rFonts w:ascii="Arial" w:hAnsi="Arial" w:cs="Arial"/>
          <w:sz w:val="22"/>
          <w:szCs w:val="22"/>
        </w:rPr>
        <w:t>.</w:t>
      </w:r>
      <w:r w:rsidRPr="00CF2A23">
        <w:rPr>
          <w:rFonts w:ascii="Arial" w:hAnsi="Arial" w:cs="Arial"/>
          <w:sz w:val="22"/>
          <w:szCs w:val="22"/>
        </w:rPr>
        <w:t xml:space="preserve">  </w:t>
      </w:r>
    </w:p>
    <w:p w14:paraId="17D3ED83" w14:textId="77777777" w:rsidR="00DE695A" w:rsidRDefault="00DE695A" w:rsidP="008E6FEE">
      <w:pPr>
        <w:tabs>
          <w:tab w:val="left" w:pos="1273"/>
        </w:tabs>
        <w:jc w:val="both"/>
      </w:pPr>
    </w:p>
    <w:p w14:paraId="384B83A5" w14:textId="77777777" w:rsidR="00DE695A" w:rsidRPr="008E6FEE" w:rsidRDefault="00DE695A" w:rsidP="008E6FEE">
      <w:pPr>
        <w:tabs>
          <w:tab w:val="left" w:pos="1273"/>
        </w:tabs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E6FEE">
        <w:rPr>
          <w:rFonts w:ascii="Arial" w:hAnsi="Arial" w:cs="Arial"/>
          <w:sz w:val="22"/>
          <w:szCs w:val="22"/>
        </w:rPr>
        <w:t>Die Herausgeberinnen</w:t>
      </w:r>
    </w:p>
    <w:sectPr w:rsidR="00DE695A" w:rsidRPr="008E6FEE" w:rsidSect="008E6FEE">
      <w:pgSz w:w="11900" w:h="16840"/>
      <w:pgMar w:top="1134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C36A5BC" w15:done="0"/>
  <w15:commentEx w15:paraId="1780E455" w15:done="0"/>
  <w15:commentEx w15:paraId="46C44BD9" w15:done="0"/>
  <w15:commentEx w15:paraId="739E9BC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EE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.K.">
    <w15:presenceInfo w15:providerId="None" w15:userId="P.K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C7"/>
    <w:rsid w:val="00022A30"/>
    <w:rsid w:val="000E0B56"/>
    <w:rsid w:val="000F1916"/>
    <w:rsid w:val="001A4F4F"/>
    <w:rsid w:val="0020110D"/>
    <w:rsid w:val="002269C4"/>
    <w:rsid w:val="00342D79"/>
    <w:rsid w:val="003D2DFC"/>
    <w:rsid w:val="003E097B"/>
    <w:rsid w:val="003E3DAD"/>
    <w:rsid w:val="003F15D1"/>
    <w:rsid w:val="003F2A62"/>
    <w:rsid w:val="00421318"/>
    <w:rsid w:val="004E26DC"/>
    <w:rsid w:val="004E7FFE"/>
    <w:rsid w:val="005516CB"/>
    <w:rsid w:val="00587F0D"/>
    <w:rsid w:val="00601FC4"/>
    <w:rsid w:val="00616127"/>
    <w:rsid w:val="00620CDD"/>
    <w:rsid w:val="00632081"/>
    <w:rsid w:val="006337FC"/>
    <w:rsid w:val="00680480"/>
    <w:rsid w:val="006A6B02"/>
    <w:rsid w:val="006E5B56"/>
    <w:rsid w:val="00713D8E"/>
    <w:rsid w:val="007274C7"/>
    <w:rsid w:val="00743380"/>
    <w:rsid w:val="00753472"/>
    <w:rsid w:val="007578D9"/>
    <w:rsid w:val="007627B7"/>
    <w:rsid w:val="007903D3"/>
    <w:rsid w:val="00792203"/>
    <w:rsid w:val="007A6519"/>
    <w:rsid w:val="00806AB0"/>
    <w:rsid w:val="0081248D"/>
    <w:rsid w:val="00820E57"/>
    <w:rsid w:val="0083114B"/>
    <w:rsid w:val="00835B91"/>
    <w:rsid w:val="0084778B"/>
    <w:rsid w:val="008941E9"/>
    <w:rsid w:val="008E55A3"/>
    <w:rsid w:val="008E6FEE"/>
    <w:rsid w:val="0092796B"/>
    <w:rsid w:val="009C18E6"/>
    <w:rsid w:val="009E2CF2"/>
    <w:rsid w:val="00A74C22"/>
    <w:rsid w:val="00B01B26"/>
    <w:rsid w:val="00B850A6"/>
    <w:rsid w:val="00C70299"/>
    <w:rsid w:val="00CF2A23"/>
    <w:rsid w:val="00D26173"/>
    <w:rsid w:val="00D718C7"/>
    <w:rsid w:val="00D8431F"/>
    <w:rsid w:val="00DA0485"/>
    <w:rsid w:val="00DE479F"/>
    <w:rsid w:val="00DE695A"/>
    <w:rsid w:val="00DF69B3"/>
    <w:rsid w:val="00EB7925"/>
    <w:rsid w:val="00EC5EDF"/>
    <w:rsid w:val="00F7697B"/>
    <w:rsid w:val="00F9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3604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standardschriftart"/>
    <w:uiPriority w:val="99"/>
    <w:semiHidden/>
    <w:unhideWhenUsed/>
    <w:rsid w:val="00A74C22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74C22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74C2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74C22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74C2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74C22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74C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standardschriftart"/>
    <w:uiPriority w:val="99"/>
    <w:semiHidden/>
    <w:unhideWhenUsed/>
    <w:rsid w:val="00A74C22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74C22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74C2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74C22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74C2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74C22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74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8" Type="http://schemas.microsoft.com/office/2011/relationships/people" Target="people.xml"/><Relationship Id="rId9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2732</Characters>
  <Application>Microsoft Macintosh Word</Application>
  <DocSecurity>0</DocSecurity>
  <Lines>85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C.R.</dc:creator>
  <cp:lastModifiedBy>Constanze Rora</cp:lastModifiedBy>
  <cp:revision>2</cp:revision>
  <dcterms:created xsi:type="dcterms:W3CDTF">2019-12-13T18:11:00Z</dcterms:created>
  <dcterms:modified xsi:type="dcterms:W3CDTF">2019-12-13T18:11:00Z</dcterms:modified>
</cp:coreProperties>
</file>